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2B" w:rsidRDefault="00C4192B" w:rsidP="00C419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2048" cy="790575"/>
            <wp:effectExtent l="0" t="0" r="0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00" cy="7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58" w:rsidRDefault="00115558" w:rsidP="001155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192B" w:rsidRDefault="00C4192B" w:rsidP="00C56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15558">
        <w:rPr>
          <w:rFonts w:ascii="Times New Roman" w:hAnsi="Times New Roman" w:cs="Times New Roman"/>
          <w:b/>
          <w:sz w:val="28"/>
          <w:szCs w:val="28"/>
        </w:rPr>
        <w:t>И</w:t>
      </w:r>
      <w:r w:rsidRPr="0000212B">
        <w:rPr>
          <w:rFonts w:ascii="Times New Roman" w:hAnsi="Times New Roman" w:cs="Times New Roman"/>
          <w:b/>
          <w:sz w:val="28"/>
          <w:szCs w:val="28"/>
        </w:rPr>
        <w:t xml:space="preserve"> СЕРАФИМОВИЧСКОГО МУНИЦИПАЛЬНОГО РАЙОН</w:t>
      </w:r>
      <w:r w:rsidR="00C56778">
        <w:rPr>
          <w:rFonts w:ascii="Times New Roman" w:hAnsi="Times New Roman" w:cs="Times New Roman"/>
          <w:b/>
          <w:sz w:val="28"/>
          <w:szCs w:val="28"/>
        </w:rPr>
        <w:t>А  ВОЛГОГРАДСКОЙ ОБЛАСТИ</w:t>
      </w:r>
    </w:p>
    <w:p w:rsidR="00115558" w:rsidRPr="0000212B" w:rsidRDefault="00C56778" w:rsidP="001155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1155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9229C1" w:rsidRPr="00115558" w:rsidRDefault="00C4192B" w:rsidP="0011555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4192B" w:rsidRPr="00541F17" w:rsidRDefault="00C4192B" w:rsidP="00440255">
      <w:pPr>
        <w:rPr>
          <w:rFonts w:ascii="Times New Roman" w:hAnsi="Times New Roman"/>
          <w:sz w:val="26"/>
          <w:szCs w:val="26"/>
          <w:u w:val="single"/>
        </w:rPr>
      </w:pPr>
      <w:r w:rsidRPr="00C56778">
        <w:rPr>
          <w:rFonts w:ascii="Times New Roman" w:hAnsi="Times New Roman"/>
          <w:sz w:val="26"/>
          <w:szCs w:val="26"/>
        </w:rPr>
        <w:t>«</w:t>
      </w:r>
      <w:r w:rsidR="00541F17">
        <w:rPr>
          <w:rFonts w:ascii="Times New Roman" w:hAnsi="Times New Roman"/>
          <w:sz w:val="26"/>
          <w:szCs w:val="26"/>
        </w:rPr>
        <w:t xml:space="preserve">25»  февраля </w:t>
      </w:r>
      <w:r w:rsidRPr="00C56778">
        <w:rPr>
          <w:rFonts w:ascii="Times New Roman" w:hAnsi="Times New Roman"/>
          <w:sz w:val="26"/>
          <w:szCs w:val="26"/>
        </w:rPr>
        <w:t xml:space="preserve"> 201</w:t>
      </w:r>
      <w:r w:rsidR="00115558" w:rsidRPr="00C56778">
        <w:rPr>
          <w:rFonts w:ascii="Times New Roman" w:hAnsi="Times New Roman"/>
          <w:sz w:val="26"/>
          <w:szCs w:val="26"/>
        </w:rPr>
        <w:t>9</w:t>
      </w:r>
      <w:r w:rsidRPr="00C56778">
        <w:rPr>
          <w:rFonts w:ascii="Times New Roman" w:hAnsi="Times New Roman"/>
          <w:sz w:val="26"/>
          <w:szCs w:val="26"/>
        </w:rPr>
        <w:t xml:space="preserve"> года</w:t>
      </w:r>
      <w:r w:rsidR="006F512C" w:rsidRPr="00C56778">
        <w:rPr>
          <w:rFonts w:ascii="Times New Roman" w:hAnsi="Times New Roman"/>
          <w:sz w:val="26"/>
          <w:szCs w:val="26"/>
        </w:rPr>
        <w:t xml:space="preserve"> </w:t>
      </w:r>
      <w:r w:rsidR="00541F17">
        <w:rPr>
          <w:rFonts w:ascii="Times New Roman" w:hAnsi="Times New Roman"/>
          <w:sz w:val="26"/>
          <w:szCs w:val="26"/>
        </w:rPr>
        <w:t xml:space="preserve"> №</w:t>
      </w:r>
      <w:r w:rsidR="00541F17">
        <w:rPr>
          <w:rFonts w:ascii="Times New Roman" w:hAnsi="Times New Roman"/>
          <w:sz w:val="26"/>
          <w:szCs w:val="26"/>
          <w:u w:val="single"/>
        </w:rPr>
        <w:t xml:space="preserve">  58  </w:t>
      </w:r>
    </w:p>
    <w:p w:rsidR="00C4192B" w:rsidRPr="00C56778" w:rsidRDefault="00C4192B" w:rsidP="00C4192B">
      <w:pPr>
        <w:ind w:left="5672"/>
        <w:rPr>
          <w:rFonts w:ascii="Times New Roman" w:hAnsi="Times New Roman"/>
          <w:sz w:val="26"/>
          <w:szCs w:val="26"/>
        </w:rPr>
      </w:pPr>
    </w:p>
    <w:p w:rsidR="002B3C0F" w:rsidRPr="00C56778" w:rsidRDefault="009229C1" w:rsidP="00C56778">
      <w:pPr>
        <w:jc w:val="center"/>
        <w:rPr>
          <w:rFonts w:ascii="Times New Roman" w:hAnsi="Times New Roman"/>
          <w:sz w:val="26"/>
          <w:szCs w:val="26"/>
        </w:rPr>
      </w:pPr>
      <w:r w:rsidRPr="00C56778">
        <w:rPr>
          <w:rFonts w:ascii="Times New Roman" w:hAnsi="Times New Roman"/>
          <w:sz w:val="26"/>
          <w:szCs w:val="26"/>
        </w:rPr>
        <w:t>Об утверждении стоимости и характеристик услуг,</w:t>
      </w:r>
      <w:r w:rsidR="00115558" w:rsidRPr="00C56778">
        <w:rPr>
          <w:rFonts w:ascii="Times New Roman" w:hAnsi="Times New Roman"/>
          <w:sz w:val="26"/>
          <w:szCs w:val="26"/>
        </w:rPr>
        <w:t xml:space="preserve"> </w:t>
      </w:r>
      <w:r w:rsidR="006F512C" w:rsidRPr="00C56778">
        <w:rPr>
          <w:rFonts w:ascii="Times New Roman" w:hAnsi="Times New Roman"/>
          <w:sz w:val="26"/>
          <w:szCs w:val="26"/>
        </w:rPr>
        <w:t>п</w:t>
      </w:r>
      <w:r w:rsidRPr="00C56778">
        <w:rPr>
          <w:rFonts w:ascii="Times New Roman" w:hAnsi="Times New Roman"/>
          <w:sz w:val="26"/>
          <w:szCs w:val="26"/>
        </w:rPr>
        <w:t>редоставляемых на территории Серафимовичского</w:t>
      </w:r>
      <w:r w:rsidR="00115558" w:rsidRPr="00C56778">
        <w:rPr>
          <w:rFonts w:ascii="Times New Roman" w:hAnsi="Times New Roman"/>
          <w:sz w:val="26"/>
          <w:szCs w:val="26"/>
        </w:rPr>
        <w:t xml:space="preserve"> </w:t>
      </w:r>
      <w:r w:rsidRPr="00C56778">
        <w:rPr>
          <w:rFonts w:ascii="Times New Roman" w:hAnsi="Times New Roman"/>
          <w:sz w:val="26"/>
          <w:szCs w:val="26"/>
        </w:rPr>
        <w:t>муниципального района, согласно гарантированному</w:t>
      </w:r>
      <w:r w:rsidR="00744F9C" w:rsidRPr="00C56778">
        <w:rPr>
          <w:rFonts w:ascii="Times New Roman" w:hAnsi="Times New Roman"/>
          <w:sz w:val="26"/>
          <w:szCs w:val="26"/>
        </w:rPr>
        <w:t xml:space="preserve"> </w:t>
      </w:r>
      <w:r w:rsidRPr="00C56778">
        <w:rPr>
          <w:rFonts w:ascii="Times New Roman" w:hAnsi="Times New Roman"/>
          <w:sz w:val="26"/>
          <w:szCs w:val="26"/>
        </w:rPr>
        <w:t>перечню услуг по погребению</w:t>
      </w:r>
      <w:r w:rsidR="00115558" w:rsidRPr="00C56778">
        <w:rPr>
          <w:rFonts w:ascii="Times New Roman" w:hAnsi="Times New Roman"/>
          <w:sz w:val="26"/>
          <w:szCs w:val="26"/>
        </w:rPr>
        <w:t>.</w:t>
      </w:r>
    </w:p>
    <w:p w:rsidR="009229C1" w:rsidRPr="00C56778" w:rsidRDefault="009229C1" w:rsidP="00C56778">
      <w:pPr>
        <w:jc w:val="both"/>
        <w:rPr>
          <w:rFonts w:ascii="Times New Roman" w:hAnsi="Times New Roman"/>
          <w:sz w:val="26"/>
          <w:szCs w:val="26"/>
        </w:rPr>
      </w:pPr>
    </w:p>
    <w:p w:rsidR="00115558" w:rsidRPr="00C56778" w:rsidRDefault="009229C1" w:rsidP="00C56778">
      <w:pPr>
        <w:jc w:val="both"/>
        <w:rPr>
          <w:rFonts w:ascii="Times New Roman" w:hAnsi="Times New Roman"/>
          <w:sz w:val="26"/>
          <w:szCs w:val="26"/>
        </w:rPr>
      </w:pPr>
      <w:r w:rsidRPr="00C56778">
        <w:rPr>
          <w:rFonts w:ascii="Times New Roman" w:hAnsi="Times New Roman"/>
          <w:sz w:val="26"/>
          <w:szCs w:val="26"/>
        </w:rPr>
        <w:t xml:space="preserve">                  В соответствии с Федеральным законом Российской Федерации от  12.01.1996г. № 8-ФЗ  «О погребении и похоронном деле», Законом Волгоградской области от 03.04.2007г. № 1436-ОД «О погребении и похоронном деле в Волгоградской области», руководствуясь Уставом Администрации Серафимо</w:t>
      </w:r>
      <w:r w:rsidR="004B5799">
        <w:rPr>
          <w:rFonts w:ascii="Times New Roman" w:hAnsi="Times New Roman"/>
          <w:sz w:val="26"/>
          <w:szCs w:val="26"/>
        </w:rPr>
        <w:t>вичского муниципального района</w:t>
      </w:r>
    </w:p>
    <w:p w:rsidR="00115558" w:rsidRPr="00C56778" w:rsidRDefault="00115558" w:rsidP="00C56778">
      <w:pPr>
        <w:jc w:val="both"/>
        <w:rPr>
          <w:rFonts w:ascii="Times New Roman" w:hAnsi="Times New Roman"/>
          <w:sz w:val="26"/>
          <w:szCs w:val="26"/>
        </w:rPr>
      </w:pPr>
    </w:p>
    <w:p w:rsidR="00115558" w:rsidRPr="00C56778" w:rsidRDefault="00115558" w:rsidP="00C56778">
      <w:pPr>
        <w:jc w:val="both"/>
        <w:rPr>
          <w:rFonts w:ascii="Times New Roman" w:hAnsi="Times New Roman"/>
          <w:sz w:val="26"/>
          <w:szCs w:val="26"/>
        </w:rPr>
      </w:pPr>
      <w:r w:rsidRPr="00C56778">
        <w:rPr>
          <w:rFonts w:ascii="Times New Roman" w:hAnsi="Times New Roman"/>
          <w:sz w:val="26"/>
          <w:szCs w:val="26"/>
        </w:rPr>
        <w:t xml:space="preserve">             ПОСТАНОВЛЯЮ:</w:t>
      </w:r>
    </w:p>
    <w:p w:rsidR="00115558" w:rsidRPr="00C56778" w:rsidRDefault="00115558" w:rsidP="00C56778">
      <w:pPr>
        <w:jc w:val="both"/>
        <w:rPr>
          <w:rFonts w:ascii="Times New Roman" w:hAnsi="Times New Roman"/>
          <w:sz w:val="26"/>
          <w:szCs w:val="26"/>
        </w:rPr>
      </w:pPr>
    </w:p>
    <w:p w:rsidR="001219DE" w:rsidRPr="00C56778" w:rsidRDefault="009229C1" w:rsidP="00C5677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56778">
        <w:rPr>
          <w:rFonts w:ascii="Times New Roman" w:hAnsi="Times New Roman"/>
          <w:sz w:val="26"/>
          <w:szCs w:val="26"/>
        </w:rPr>
        <w:t>Утвердить</w:t>
      </w:r>
      <w:r w:rsidR="00744F9C" w:rsidRPr="00C56778">
        <w:rPr>
          <w:rFonts w:ascii="Times New Roman" w:hAnsi="Times New Roman"/>
          <w:sz w:val="26"/>
          <w:szCs w:val="26"/>
        </w:rPr>
        <w:t xml:space="preserve">  </w:t>
      </w:r>
      <w:r w:rsidRPr="00C56778">
        <w:rPr>
          <w:rFonts w:ascii="Times New Roman" w:hAnsi="Times New Roman"/>
          <w:sz w:val="26"/>
          <w:szCs w:val="26"/>
        </w:rPr>
        <w:t xml:space="preserve"> стоимость</w:t>
      </w:r>
      <w:r w:rsidR="00744F9C" w:rsidRPr="00C56778">
        <w:rPr>
          <w:rFonts w:ascii="Times New Roman" w:hAnsi="Times New Roman"/>
          <w:sz w:val="26"/>
          <w:szCs w:val="26"/>
        </w:rPr>
        <w:t xml:space="preserve">  </w:t>
      </w:r>
      <w:r w:rsidRPr="00C56778">
        <w:rPr>
          <w:rFonts w:ascii="Times New Roman" w:hAnsi="Times New Roman"/>
          <w:sz w:val="26"/>
          <w:szCs w:val="26"/>
        </w:rPr>
        <w:t xml:space="preserve"> услуг,</w:t>
      </w:r>
      <w:r w:rsidR="00744F9C" w:rsidRPr="00C56778">
        <w:rPr>
          <w:rFonts w:ascii="Times New Roman" w:hAnsi="Times New Roman"/>
          <w:sz w:val="26"/>
          <w:szCs w:val="26"/>
        </w:rPr>
        <w:t xml:space="preserve"> </w:t>
      </w:r>
      <w:r w:rsidRPr="00C56778">
        <w:rPr>
          <w:rFonts w:ascii="Times New Roman" w:hAnsi="Times New Roman"/>
          <w:sz w:val="26"/>
          <w:szCs w:val="26"/>
        </w:rPr>
        <w:t xml:space="preserve"> предоставляемых</w:t>
      </w:r>
      <w:r w:rsidR="00744F9C" w:rsidRPr="00C56778">
        <w:rPr>
          <w:rFonts w:ascii="Times New Roman" w:hAnsi="Times New Roman"/>
          <w:sz w:val="26"/>
          <w:szCs w:val="26"/>
        </w:rPr>
        <w:t xml:space="preserve">  </w:t>
      </w:r>
      <w:r w:rsidRPr="00C56778">
        <w:rPr>
          <w:rFonts w:ascii="Times New Roman" w:hAnsi="Times New Roman"/>
          <w:sz w:val="26"/>
          <w:szCs w:val="26"/>
        </w:rPr>
        <w:t xml:space="preserve"> на</w:t>
      </w:r>
      <w:r w:rsidR="00744F9C" w:rsidRPr="00C56778">
        <w:rPr>
          <w:rFonts w:ascii="Times New Roman" w:hAnsi="Times New Roman"/>
          <w:sz w:val="26"/>
          <w:szCs w:val="26"/>
        </w:rPr>
        <w:t xml:space="preserve"> </w:t>
      </w:r>
      <w:r w:rsidRPr="00C56778">
        <w:rPr>
          <w:rFonts w:ascii="Times New Roman" w:hAnsi="Times New Roman"/>
          <w:sz w:val="26"/>
          <w:szCs w:val="26"/>
        </w:rPr>
        <w:t xml:space="preserve"> территории </w:t>
      </w:r>
    </w:p>
    <w:p w:rsidR="006F512C" w:rsidRPr="00C56778" w:rsidRDefault="00744F9C" w:rsidP="00C56778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56778">
        <w:rPr>
          <w:sz w:val="26"/>
          <w:szCs w:val="26"/>
        </w:rPr>
        <w:t>Серафимовичского</w:t>
      </w:r>
      <w:r w:rsidR="009229C1" w:rsidRPr="00C56778">
        <w:rPr>
          <w:sz w:val="26"/>
          <w:szCs w:val="26"/>
        </w:rPr>
        <w:t xml:space="preserve"> муниципального района</w:t>
      </w:r>
      <w:r w:rsidR="001219DE" w:rsidRPr="00C56778">
        <w:rPr>
          <w:sz w:val="26"/>
          <w:szCs w:val="26"/>
        </w:rPr>
        <w:t>,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 (приложение 1)</w:t>
      </w:r>
      <w:r w:rsidR="006F512C" w:rsidRPr="00C56778">
        <w:rPr>
          <w:rFonts w:ascii="Arial" w:hAnsi="Arial" w:cs="Arial"/>
          <w:sz w:val="26"/>
          <w:szCs w:val="26"/>
        </w:rPr>
        <w:t xml:space="preserve"> </w:t>
      </w:r>
      <w:r w:rsidR="006F512C" w:rsidRPr="00C56778">
        <w:rPr>
          <w:sz w:val="26"/>
          <w:szCs w:val="26"/>
        </w:rPr>
        <w:t>а также характеристику услуг, предусмотренных гарантированным Перечнем услуг по погребению (приложение 2).</w:t>
      </w:r>
    </w:p>
    <w:p w:rsidR="006F512C" w:rsidRPr="00C56778" w:rsidRDefault="006F512C" w:rsidP="00C56778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56778">
        <w:rPr>
          <w:sz w:val="26"/>
          <w:szCs w:val="26"/>
        </w:rPr>
        <w:t xml:space="preserve">                  2. Утвердить стоимость услуг, предоставляемых на территории Серафимовичского муниципального района, согласно гарантированному Перечню услуг по погребению за счет средств Пенсионного фонда Российской Федерации, </w:t>
      </w:r>
      <w:r w:rsidR="001852BF" w:rsidRPr="00C56778">
        <w:rPr>
          <w:sz w:val="26"/>
          <w:szCs w:val="26"/>
        </w:rPr>
        <w:t>Фонда социального страхования Российской Федерации</w:t>
      </w:r>
      <w:r w:rsidRPr="00C56778">
        <w:rPr>
          <w:sz w:val="26"/>
          <w:szCs w:val="26"/>
        </w:rPr>
        <w:t>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 (приложение 3), и характеристику услуг, предусмотренных гарантированным Перечнем (приложение 4).</w:t>
      </w:r>
    </w:p>
    <w:p w:rsidR="006F512C" w:rsidRPr="00C56778" w:rsidRDefault="006F512C" w:rsidP="00C56778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56778">
        <w:rPr>
          <w:sz w:val="26"/>
          <w:szCs w:val="26"/>
        </w:rPr>
        <w:t xml:space="preserve">                    3. Настоящее </w:t>
      </w:r>
      <w:r w:rsidR="004B5799">
        <w:rPr>
          <w:sz w:val="26"/>
          <w:szCs w:val="26"/>
        </w:rPr>
        <w:t>постановление</w:t>
      </w:r>
      <w:r w:rsidRPr="00C56778">
        <w:rPr>
          <w:sz w:val="26"/>
          <w:szCs w:val="26"/>
        </w:rPr>
        <w:t xml:space="preserve"> вступает в силу со дня его подписания и распространяет свое действие на </w:t>
      </w:r>
      <w:proofErr w:type="gramStart"/>
      <w:r w:rsidRPr="00C56778">
        <w:rPr>
          <w:sz w:val="26"/>
          <w:szCs w:val="26"/>
        </w:rPr>
        <w:t>отношения</w:t>
      </w:r>
      <w:proofErr w:type="gramEnd"/>
      <w:r w:rsidRPr="00C56778">
        <w:rPr>
          <w:sz w:val="26"/>
          <w:szCs w:val="26"/>
        </w:rPr>
        <w:t xml:space="preserve"> возникшие с 01.02.2019 года.</w:t>
      </w:r>
    </w:p>
    <w:p w:rsidR="006F512C" w:rsidRPr="00C56778" w:rsidRDefault="006F512C" w:rsidP="00C56778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56778">
        <w:rPr>
          <w:sz w:val="26"/>
          <w:szCs w:val="26"/>
        </w:rPr>
        <w:t xml:space="preserve">                   4. </w:t>
      </w:r>
      <w:proofErr w:type="gramStart"/>
      <w:r w:rsidRPr="00C56778">
        <w:rPr>
          <w:sz w:val="26"/>
          <w:szCs w:val="26"/>
        </w:rPr>
        <w:t>Контроль за</w:t>
      </w:r>
      <w:proofErr w:type="gramEnd"/>
      <w:r w:rsidRPr="00C56778">
        <w:rPr>
          <w:sz w:val="26"/>
          <w:szCs w:val="26"/>
        </w:rPr>
        <w:t xml:space="preserve"> исполнением настоящего </w:t>
      </w:r>
      <w:r w:rsidR="00744F9C" w:rsidRPr="00C56778">
        <w:rPr>
          <w:sz w:val="26"/>
          <w:szCs w:val="26"/>
        </w:rPr>
        <w:t>постановления</w:t>
      </w:r>
      <w:r w:rsidRPr="00C56778">
        <w:rPr>
          <w:sz w:val="26"/>
          <w:szCs w:val="26"/>
        </w:rPr>
        <w:t xml:space="preserve"> </w:t>
      </w:r>
      <w:r w:rsidR="004B5799">
        <w:rPr>
          <w:sz w:val="26"/>
          <w:szCs w:val="26"/>
        </w:rPr>
        <w:t>возложить на заместителя главы Серафимовичского района Волкову Е.Н</w:t>
      </w:r>
      <w:r w:rsidRPr="00C56778">
        <w:rPr>
          <w:sz w:val="26"/>
          <w:szCs w:val="26"/>
        </w:rPr>
        <w:t>.</w:t>
      </w:r>
    </w:p>
    <w:p w:rsidR="006F512C" w:rsidRDefault="006F512C" w:rsidP="00C56778">
      <w:pPr>
        <w:jc w:val="both"/>
        <w:rPr>
          <w:rFonts w:ascii="Times New Roman" w:hAnsi="Times New Roman"/>
          <w:sz w:val="26"/>
          <w:szCs w:val="26"/>
        </w:rPr>
      </w:pPr>
    </w:p>
    <w:p w:rsidR="00DF5371" w:rsidRPr="00C56778" w:rsidRDefault="00DF5371" w:rsidP="00C56778">
      <w:pPr>
        <w:jc w:val="both"/>
        <w:rPr>
          <w:rFonts w:ascii="Times New Roman" w:hAnsi="Times New Roman"/>
          <w:sz w:val="26"/>
          <w:szCs w:val="26"/>
        </w:rPr>
      </w:pPr>
    </w:p>
    <w:p w:rsidR="00EE501F" w:rsidRPr="00C56778" w:rsidRDefault="00DF5371" w:rsidP="00EE50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F512C" w:rsidRPr="00C56778">
        <w:rPr>
          <w:rFonts w:ascii="Times New Roman" w:hAnsi="Times New Roman"/>
          <w:sz w:val="26"/>
          <w:szCs w:val="26"/>
        </w:rPr>
        <w:t xml:space="preserve"> </w:t>
      </w:r>
      <w:r w:rsidR="00EE501F" w:rsidRPr="00C56778">
        <w:rPr>
          <w:rFonts w:ascii="Times New Roman" w:hAnsi="Times New Roman"/>
          <w:sz w:val="26"/>
          <w:szCs w:val="26"/>
        </w:rPr>
        <w:t>Серафимовичского</w:t>
      </w:r>
    </w:p>
    <w:p w:rsidR="00C4192B" w:rsidRPr="00C56778" w:rsidRDefault="00EE501F" w:rsidP="00EE501F">
      <w:pPr>
        <w:rPr>
          <w:rFonts w:ascii="Times New Roman" w:hAnsi="Times New Roman"/>
          <w:sz w:val="26"/>
          <w:szCs w:val="26"/>
        </w:rPr>
      </w:pPr>
      <w:r w:rsidRPr="00C5677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018E2" w:rsidRPr="00C56778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DF5371">
        <w:rPr>
          <w:rFonts w:ascii="Times New Roman" w:hAnsi="Times New Roman"/>
          <w:sz w:val="26"/>
          <w:szCs w:val="26"/>
        </w:rPr>
        <w:t>С.В. Пономарев</w:t>
      </w:r>
    </w:p>
    <w:p w:rsidR="006F512C" w:rsidRPr="00C56778" w:rsidRDefault="006F512C">
      <w:pPr>
        <w:rPr>
          <w:rFonts w:ascii="Times New Roman" w:hAnsi="Times New Roman"/>
          <w:sz w:val="26"/>
          <w:szCs w:val="26"/>
        </w:rPr>
      </w:pPr>
    </w:p>
    <w:p w:rsidR="00C56778" w:rsidRDefault="00C56778" w:rsidP="00C56778">
      <w:pPr>
        <w:pStyle w:val="a9"/>
        <w:spacing w:before="0" w:beforeAutospacing="0" w:after="0" w:afterAutospacing="0"/>
        <w:rPr>
          <w:bCs/>
        </w:rPr>
      </w:pPr>
    </w:p>
    <w:p w:rsidR="00C56778" w:rsidRDefault="00C56778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C56778" w:rsidRDefault="00C56778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DF5371" w:rsidRDefault="00DF5371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DF5371" w:rsidRDefault="00DF5371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DF5371" w:rsidRDefault="00DF5371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DF5371" w:rsidRDefault="00DF5371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DF5371" w:rsidRDefault="00DF5371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DF5371" w:rsidRDefault="00DF5371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C56778" w:rsidRDefault="00C56778" w:rsidP="00115558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115558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>Приложение 1</w:t>
      </w:r>
    </w:p>
    <w:p w:rsid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к постановлению</w:t>
      </w:r>
      <w:r w:rsidR="006F512C" w:rsidRPr="006F512C">
        <w:rPr>
          <w:bCs/>
        </w:rPr>
        <w:t xml:space="preserve"> </w:t>
      </w:r>
      <w:r w:rsidR="006F512C">
        <w:rPr>
          <w:bCs/>
        </w:rPr>
        <w:t>Администрации</w:t>
      </w:r>
    </w:p>
    <w:p w:rsidR="00115558" w:rsidRDefault="006F512C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Серафимовичского муниципального</w:t>
      </w:r>
    </w:p>
    <w:p w:rsidR="006F512C" w:rsidRPr="006F512C" w:rsidRDefault="006F512C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района</w:t>
      </w:r>
    </w:p>
    <w:p w:rsidR="006F512C" w:rsidRPr="006F512C" w:rsidRDefault="006F512C" w:rsidP="00115558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 xml:space="preserve">от </w:t>
      </w:r>
      <w:r w:rsidR="00541F17">
        <w:rPr>
          <w:bCs/>
        </w:rPr>
        <w:t>25.</w:t>
      </w:r>
      <w:r w:rsidRPr="006F512C">
        <w:rPr>
          <w:bCs/>
        </w:rPr>
        <w:t xml:space="preserve">02.2019г. № </w:t>
      </w:r>
      <w:r w:rsidR="00541F17">
        <w:rPr>
          <w:bCs/>
        </w:rPr>
        <w:t>58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СТОИМОСТЬ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 xml:space="preserve">услуг, предоставляемых на территории </w:t>
      </w:r>
      <w:r w:rsidR="001738D2">
        <w:rPr>
          <w:b/>
          <w:bCs/>
        </w:rPr>
        <w:t>Серафимовичского муниципального района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"/>
        <w:gridCol w:w="5759"/>
        <w:gridCol w:w="1950"/>
        <w:gridCol w:w="1601"/>
      </w:tblGrid>
      <w:tr w:rsidR="006F512C" w:rsidRPr="006F512C" w:rsidTr="00387582">
        <w:tc>
          <w:tcPr>
            <w:tcW w:w="543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 xml:space="preserve">№ </w:t>
            </w:r>
            <w:proofErr w:type="gramStart"/>
            <w:r w:rsidRPr="006F512C">
              <w:rPr>
                <w:bCs/>
              </w:rPr>
              <w:t>п</w:t>
            </w:r>
            <w:proofErr w:type="gramEnd"/>
            <w:r w:rsidRPr="006F512C">
              <w:rPr>
                <w:bCs/>
              </w:rPr>
              <w:t>/п</w:t>
            </w: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Перечень услуг по погребению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Единица измерения</w:t>
            </w: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Предельная стоимость (рублей)</w:t>
            </w:r>
          </w:p>
        </w:tc>
      </w:tr>
      <w:tr w:rsidR="006F512C" w:rsidRPr="006F512C" w:rsidTr="00387582">
        <w:tc>
          <w:tcPr>
            <w:tcW w:w="543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1.</w:t>
            </w: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бесплатно</w:t>
            </w:r>
          </w:p>
        </w:tc>
      </w:tr>
      <w:tr w:rsidR="006F512C" w:rsidRPr="006F512C" w:rsidTr="00387582">
        <w:trPr>
          <w:trHeight w:val="600"/>
        </w:trPr>
        <w:tc>
          <w:tcPr>
            <w:tcW w:w="543" w:type="dxa"/>
            <w:vMerge w:val="restart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2.</w:t>
            </w: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after="0"/>
              <w:rPr>
                <w:bCs/>
              </w:rPr>
            </w:pPr>
            <w:r w:rsidRPr="006F512C">
              <w:rPr>
                <w:bCs/>
              </w:rPr>
              <w:t>Предоставление и доставка гроба и других предметов: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6F512C" w:rsidRPr="006F512C" w:rsidTr="00387582">
        <w:trPr>
          <w:trHeight w:val="825"/>
        </w:trPr>
        <w:tc>
          <w:tcPr>
            <w:tcW w:w="543" w:type="dxa"/>
            <w:vMerge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 xml:space="preserve">гроб деревянный </w:t>
            </w:r>
            <w:r w:rsidR="008875C9" w:rsidRPr="006F512C">
              <w:rPr>
                <w:bCs/>
              </w:rPr>
              <w:t>не драпированный</w:t>
            </w:r>
            <w:r w:rsidRPr="006F512C">
              <w:rPr>
                <w:bCs/>
              </w:rPr>
              <w:t xml:space="preserve"> взрослый;</w:t>
            </w:r>
          </w:p>
          <w:p w:rsidR="006F512C" w:rsidRPr="006F512C" w:rsidRDefault="006F512C" w:rsidP="00387582">
            <w:pPr>
              <w:pStyle w:val="a9"/>
              <w:spacing w:before="0" w:after="0"/>
              <w:rPr>
                <w:bCs/>
              </w:rPr>
            </w:pP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одна штука</w:t>
            </w:r>
          </w:p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1885,73</w:t>
            </w:r>
          </w:p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</w:p>
        </w:tc>
      </w:tr>
      <w:tr w:rsidR="006F512C" w:rsidRPr="006F512C" w:rsidTr="00387582">
        <w:trPr>
          <w:trHeight w:val="1095"/>
        </w:trPr>
        <w:tc>
          <w:tcPr>
            <w:tcW w:w="543" w:type="dxa"/>
            <w:vMerge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after="0"/>
              <w:rPr>
                <w:bCs/>
              </w:rPr>
            </w:pPr>
            <w:r w:rsidRPr="006F512C">
              <w:rPr>
                <w:bCs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</w:tc>
        <w:tc>
          <w:tcPr>
            <w:tcW w:w="1611" w:type="dxa"/>
          </w:tcPr>
          <w:p w:rsidR="006F512C" w:rsidRPr="006F512C" w:rsidRDefault="008875C9" w:rsidP="00387582">
            <w:pPr>
              <w:pStyle w:val="a9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323,12</w:t>
            </w:r>
          </w:p>
        </w:tc>
      </w:tr>
      <w:tr w:rsidR="006F512C" w:rsidRPr="006F512C" w:rsidTr="00387582">
        <w:tc>
          <w:tcPr>
            <w:tcW w:w="543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3.</w:t>
            </w: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Перевозка тела умершего на кладбище: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вынос гроба с телом из морга или дома;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услуги автокатафалка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323,</w:t>
            </w:r>
            <w:r w:rsidR="008875C9">
              <w:rPr>
                <w:bCs/>
              </w:rPr>
              <w:t>12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1152,48</w:t>
            </w:r>
          </w:p>
        </w:tc>
      </w:tr>
      <w:tr w:rsidR="006F512C" w:rsidRPr="006F512C" w:rsidTr="00387582">
        <w:tc>
          <w:tcPr>
            <w:tcW w:w="543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4.</w:t>
            </w: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Погребение: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разметка, расчистка места для могилы, рытье могилы механизированным способом (без могильных сооружений);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поднос гроба с телом умершего на кладбище;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одна могила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1193,15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323,</w:t>
            </w:r>
            <w:r w:rsidR="008875C9">
              <w:rPr>
                <w:bCs/>
              </w:rPr>
              <w:t>12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745,75</w:t>
            </w:r>
          </w:p>
        </w:tc>
      </w:tr>
      <w:tr w:rsidR="006F512C" w:rsidRPr="006F512C" w:rsidTr="00387582">
        <w:tc>
          <w:tcPr>
            <w:tcW w:w="543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5.</w:t>
            </w:r>
          </w:p>
        </w:tc>
        <w:tc>
          <w:tcPr>
            <w:tcW w:w="5947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Всего</w:t>
            </w:r>
          </w:p>
        </w:tc>
        <w:tc>
          <w:tcPr>
            <w:tcW w:w="1985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5946,47</w:t>
            </w:r>
          </w:p>
        </w:tc>
      </w:tr>
    </w:tbl>
    <w:p w:rsidR="006F512C" w:rsidRPr="006F512C" w:rsidRDefault="006F512C" w:rsidP="006F512C">
      <w:pPr>
        <w:pStyle w:val="a9"/>
        <w:spacing w:before="0" w:beforeAutospacing="0" w:after="0" w:afterAutospacing="0"/>
        <w:jc w:val="center"/>
      </w:pPr>
      <w:r w:rsidRPr="006F512C">
        <w:rPr>
          <w:bCs/>
        </w:rPr>
        <w:t xml:space="preserve"> </w:t>
      </w:r>
    </w:p>
    <w:p w:rsidR="006F512C" w:rsidRPr="006F512C" w:rsidRDefault="006F512C" w:rsidP="006F512C">
      <w:pPr>
        <w:pStyle w:val="a9"/>
        <w:spacing w:after="0" w:afterAutospacing="0"/>
        <w:jc w:val="right"/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115558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6F512C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организационно-правового отдела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И.В. Денисов</w:t>
      </w:r>
    </w:p>
    <w:p w:rsidR="006F512C" w:rsidRPr="00115558" w:rsidRDefault="006F512C" w:rsidP="006F512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12C" w:rsidRPr="006F512C" w:rsidRDefault="006F512C" w:rsidP="00115558">
      <w:pPr>
        <w:rPr>
          <w:rFonts w:ascii="Times New Roman" w:eastAsia="Times New Roman" w:hAnsi="Times New Roman"/>
          <w:sz w:val="24"/>
          <w:lang w:eastAsia="ru-RU"/>
        </w:rPr>
      </w:pPr>
    </w:p>
    <w:p w:rsid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44F9C" w:rsidRDefault="00744F9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C56778" w:rsidRPr="006F512C" w:rsidRDefault="00C56778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>Приложение 2</w:t>
      </w:r>
    </w:p>
    <w:p w:rsidR="00115558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к постановлению</w:t>
      </w:r>
      <w:r w:rsidRPr="006F512C">
        <w:rPr>
          <w:bCs/>
        </w:rPr>
        <w:t xml:space="preserve"> </w:t>
      </w:r>
      <w:r>
        <w:rPr>
          <w:bCs/>
        </w:rPr>
        <w:t>Администрации</w:t>
      </w:r>
    </w:p>
    <w:p w:rsidR="00115558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Серафимовичского муниципального</w:t>
      </w:r>
    </w:p>
    <w:p w:rsidR="00115558" w:rsidRP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района</w:t>
      </w:r>
    </w:p>
    <w:p w:rsidR="00115558" w:rsidRP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 xml:space="preserve">от </w:t>
      </w:r>
      <w:r w:rsidR="00541F17">
        <w:rPr>
          <w:bCs/>
        </w:rPr>
        <w:t>25.</w:t>
      </w:r>
      <w:r w:rsidRPr="006F512C">
        <w:rPr>
          <w:bCs/>
        </w:rPr>
        <w:t xml:space="preserve">02.2019г. № </w:t>
      </w:r>
      <w:r w:rsidR="00541F17">
        <w:rPr>
          <w:bCs/>
        </w:rPr>
        <w:t>58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ХАРАКТЕРИСТИКА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услуг, предусмотренных гарантированным перечнем услуг по погребению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40"/>
        <w:gridCol w:w="3396"/>
        <w:gridCol w:w="6378"/>
      </w:tblGrid>
      <w:tr w:rsidR="006F512C" w:rsidRPr="006F512C" w:rsidTr="00387582"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 xml:space="preserve">№ </w:t>
            </w:r>
            <w:proofErr w:type="gramStart"/>
            <w:r w:rsidRPr="006F512C">
              <w:rPr>
                <w:bCs/>
              </w:rPr>
              <w:t>п</w:t>
            </w:r>
            <w:proofErr w:type="gramEnd"/>
            <w:r w:rsidRPr="006F512C">
              <w:rPr>
                <w:bCs/>
              </w:rPr>
              <w:t>/п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Наименование услуг</w:t>
            </w:r>
          </w:p>
        </w:tc>
        <w:tc>
          <w:tcPr>
            <w:tcW w:w="6378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Краткое описание работ по погребению</w:t>
            </w:r>
          </w:p>
        </w:tc>
      </w:tr>
      <w:tr w:rsidR="006F512C" w:rsidRPr="006F512C" w:rsidTr="00387582"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1.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Оформление документов, необходимых для погребения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 xml:space="preserve">Получение документов, удостоверяющих личность </w:t>
            </w:r>
            <w:proofErr w:type="gramStart"/>
            <w:r w:rsidRPr="006F512C">
              <w:rPr>
                <w:bCs/>
              </w:rPr>
              <w:t>умершего</w:t>
            </w:r>
            <w:proofErr w:type="gramEnd"/>
            <w:r w:rsidRPr="006F512C">
              <w:rPr>
                <w:bCs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F512C">
              <w:rPr>
                <w:bCs/>
              </w:rPr>
              <w:t>ЗАГСа</w:t>
            </w:r>
            <w:proofErr w:type="spellEnd"/>
            <w:r w:rsidRPr="006F512C">
              <w:rPr>
                <w:bCs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6F512C" w:rsidRPr="006F512C" w:rsidTr="00387582">
        <w:trPr>
          <w:trHeight w:val="3046"/>
        </w:trPr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2.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Предоставление гроба</w:t>
            </w:r>
          </w:p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  <w:r w:rsidRPr="006F512C">
              <w:rPr>
                <w:bCs/>
              </w:rPr>
              <w:t>Доставка гроба и похоронных принадлежностей (венки, цветы и пр.) из магазин</w:t>
            </w:r>
            <w:proofErr w:type="gramStart"/>
            <w:r w:rsidRPr="006F512C">
              <w:rPr>
                <w:bCs/>
              </w:rPr>
              <w:t>а-</w:t>
            </w:r>
            <w:proofErr w:type="gramEnd"/>
            <w:r w:rsidRPr="006F512C">
              <w:rPr>
                <w:bCs/>
              </w:rPr>
              <w:t xml:space="preserve"> салона на дом или в морг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>Гроб стандартный строганый из натуральных пиломатериалов толщиной 25-32мм, обитый внутри пленкой, с ножками (размер 2,0 х 0,7 х 0,7 м)</w:t>
            </w:r>
          </w:p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</w:p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 xml:space="preserve">Погрузка гроба и похоронных принадлежностей (независимо от их количества) в автокатафалк. 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 w:rsidRPr="006F512C">
              <w:rPr>
                <w:bCs/>
              </w:rPr>
              <w:t>в место нахождения</w:t>
            </w:r>
            <w:proofErr w:type="gramEnd"/>
            <w:r w:rsidRPr="006F512C">
              <w:rPr>
                <w:bCs/>
              </w:rPr>
              <w:t xml:space="preserve"> тела (умершего) на расстояние до 15 км, включая обратный холостой пробег</w:t>
            </w:r>
          </w:p>
        </w:tc>
      </w:tr>
      <w:tr w:rsidR="006F512C" w:rsidRPr="006F512C" w:rsidTr="00387582"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3</w:t>
            </w:r>
          </w:p>
        </w:tc>
        <w:tc>
          <w:tcPr>
            <w:tcW w:w="3396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15 км, включая обратный холостой пробег</w:t>
            </w:r>
          </w:p>
        </w:tc>
      </w:tr>
      <w:tr w:rsidR="006F512C" w:rsidRPr="006F512C" w:rsidTr="00387582"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4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Погребение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могиле.</w:t>
            </w:r>
          </w:p>
        </w:tc>
      </w:tr>
    </w:tbl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115558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115558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организационно-правового отдела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И.В. Денисов</w:t>
      </w:r>
    </w:p>
    <w:p w:rsidR="006F512C" w:rsidRPr="006F512C" w:rsidRDefault="006F512C" w:rsidP="00115558">
      <w:pPr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>Приложение 3</w:t>
      </w:r>
    </w:p>
    <w:p w:rsidR="00115558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к постановлению</w:t>
      </w:r>
      <w:r w:rsidRPr="006F512C">
        <w:rPr>
          <w:bCs/>
        </w:rPr>
        <w:t xml:space="preserve"> </w:t>
      </w:r>
      <w:r>
        <w:rPr>
          <w:bCs/>
        </w:rPr>
        <w:t>Администрации</w:t>
      </w:r>
    </w:p>
    <w:p w:rsidR="00115558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Серафимовичского муниципального</w:t>
      </w:r>
    </w:p>
    <w:p w:rsidR="00115558" w:rsidRP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района</w:t>
      </w:r>
    </w:p>
    <w:p w:rsidR="00115558" w:rsidRP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 xml:space="preserve">от </w:t>
      </w:r>
      <w:r w:rsidR="00541F17">
        <w:rPr>
          <w:bCs/>
        </w:rPr>
        <w:t>25.</w:t>
      </w:r>
      <w:r w:rsidRPr="006F512C">
        <w:rPr>
          <w:bCs/>
        </w:rPr>
        <w:t xml:space="preserve">02.2019г. № </w:t>
      </w:r>
      <w:r w:rsidR="00541F17">
        <w:rPr>
          <w:bCs/>
        </w:rPr>
        <w:t>58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СТОИМОСТЬ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 xml:space="preserve">услуг, предоставляемых на территории </w:t>
      </w:r>
      <w:r w:rsidR="001738D2">
        <w:rPr>
          <w:b/>
          <w:bCs/>
        </w:rPr>
        <w:t>Серафимовичского муниципального района</w:t>
      </w:r>
    </w:p>
    <w:p w:rsidR="004B5799" w:rsidRPr="006F512C" w:rsidRDefault="006F512C" w:rsidP="004B5799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 xml:space="preserve">согласно гарантированному перечню услуг по погребению за счет </w:t>
      </w:r>
      <w:r w:rsidR="004B5799" w:rsidRPr="006F512C">
        <w:rPr>
          <w:b/>
          <w:bCs/>
        </w:rPr>
        <w:t>средств Пенсионного фонда Российской Федерации, Фонда социального страхования Российской Федерации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 xml:space="preserve">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5761"/>
        <w:gridCol w:w="1950"/>
        <w:gridCol w:w="1601"/>
      </w:tblGrid>
      <w:tr w:rsidR="006F512C" w:rsidRPr="006F512C" w:rsidTr="008875C9">
        <w:tc>
          <w:tcPr>
            <w:tcW w:w="54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 xml:space="preserve">№ </w:t>
            </w:r>
            <w:proofErr w:type="gramStart"/>
            <w:r w:rsidRPr="006F512C">
              <w:rPr>
                <w:bCs/>
              </w:rPr>
              <w:t>п</w:t>
            </w:r>
            <w:proofErr w:type="gramEnd"/>
            <w:r w:rsidRPr="006F512C">
              <w:rPr>
                <w:bCs/>
              </w:rPr>
              <w:t>/п</w:t>
            </w:r>
          </w:p>
        </w:tc>
        <w:tc>
          <w:tcPr>
            <w:tcW w:w="576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Перечень услуг по погребению</w:t>
            </w:r>
          </w:p>
        </w:tc>
        <w:tc>
          <w:tcPr>
            <w:tcW w:w="195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Единица измерения</w:t>
            </w:r>
          </w:p>
        </w:tc>
        <w:tc>
          <w:tcPr>
            <w:tcW w:w="160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Предельная стоимость (рублей)</w:t>
            </w:r>
          </w:p>
        </w:tc>
      </w:tr>
      <w:tr w:rsidR="006F512C" w:rsidRPr="006F512C" w:rsidTr="008875C9">
        <w:tc>
          <w:tcPr>
            <w:tcW w:w="54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1.</w:t>
            </w:r>
          </w:p>
        </w:tc>
        <w:tc>
          <w:tcPr>
            <w:tcW w:w="576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Оформление документов, необходимых для погребения</w:t>
            </w:r>
          </w:p>
        </w:tc>
        <w:tc>
          <w:tcPr>
            <w:tcW w:w="195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</w:tc>
        <w:tc>
          <w:tcPr>
            <w:tcW w:w="160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бесплатно</w:t>
            </w:r>
          </w:p>
        </w:tc>
      </w:tr>
      <w:tr w:rsidR="006F512C" w:rsidRPr="006F512C" w:rsidTr="008875C9">
        <w:tc>
          <w:tcPr>
            <w:tcW w:w="541" w:type="dxa"/>
          </w:tcPr>
          <w:p w:rsidR="006F512C" w:rsidRPr="006F512C" w:rsidRDefault="008875C9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76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Предоставление и доставка гроба и других предметов: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 xml:space="preserve">гроб деревянный </w:t>
            </w:r>
            <w:r w:rsidR="008875C9" w:rsidRPr="006F512C">
              <w:rPr>
                <w:bCs/>
              </w:rPr>
              <w:t>не драпированный</w:t>
            </w:r>
            <w:r w:rsidRPr="006F512C">
              <w:rPr>
                <w:bCs/>
              </w:rPr>
              <w:t xml:space="preserve"> взрослый;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5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одна штука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</w:tc>
        <w:tc>
          <w:tcPr>
            <w:tcW w:w="160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1885,73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158,06</w:t>
            </w:r>
          </w:p>
        </w:tc>
      </w:tr>
      <w:tr w:rsidR="00FF08DB" w:rsidRPr="006F512C" w:rsidTr="008875C9">
        <w:tc>
          <w:tcPr>
            <w:tcW w:w="541" w:type="dxa"/>
          </w:tcPr>
          <w:p w:rsidR="00FF08DB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61" w:type="dxa"/>
          </w:tcPr>
          <w:p w:rsidR="00FF08DB" w:rsidRPr="006F512C" w:rsidRDefault="00FF08DB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Облачение тела</w:t>
            </w:r>
          </w:p>
        </w:tc>
        <w:tc>
          <w:tcPr>
            <w:tcW w:w="1950" w:type="dxa"/>
          </w:tcPr>
          <w:p w:rsidR="00FF08DB" w:rsidRPr="006F512C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х/б</w:t>
            </w:r>
            <w:proofErr w:type="gramEnd"/>
            <w:r>
              <w:rPr>
                <w:bCs/>
              </w:rPr>
              <w:t xml:space="preserve"> ткань 2м</w:t>
            </w:r>
          </w:p>
        </w:tc>
        <w:tc>
          <w:tcPr>
            <w:tcW w:w="1601" w:type="dxa"/>
          </w:tcPr>
          <w:p w:rsidR="00FF08DB" w:rsidRPr="006F512C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165,06</w:t>
            </w:r>
          </w:p>
        </w:tc>
      </w:tr>
      <w:tr w:rsidR="006F512C" w:rsidRPr="006F512C" w:rsidTr="008875C9">
        <w:tc>
          <w:tcPr>
            <w:tcW w:w="541" w:type="dxa"/>
          </w:tcPr>
          <w:p w:rsidR="006F512C" w:rsidRPr="006F512C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76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Перевозка тела умершего на кладбище: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вынос гроба с телом из морга или дома;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услуги автокатафалка</w:t>
            </w:r>
          </w:p>
        </w:tc>
        <w:tc>
          <w:tcPr>
            <w:tcW w:w="195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</w:tc>
        <w:tc>
          <w:tcPr>
            <w:tcW w:w="160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8875C9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323,12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 xml:space="preserve">     1152,48</w:t>
            </w:r>
          </w:p>
        </w:tc>
      </w:tr>
      <w:tr w:rsidR="006F512C" w:rsidRPr="006F512C" w:rsidTr="008875C9">
        <w:tc>
          <w:tcPr>
            <w:tcW w:w="541" w:type="dxa"/>
          </w:tcPr>
          <w:p w:rsidR="006F512C" w:rsidRPr="006F512C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76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Погребение: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разметка, расчистка места для могилы, рытье могилы механизированным способом (без могильных сооружений);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поднос гроба с телом умершего на кладбище;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5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одна могила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одни похороны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0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1193,15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323,</w:t>
            </w:r>
            <w:r w:rsidR="008875C9">
              <w:rPr>
                <w:bCs/>
              </w:rPr>
              <w:t>12</w:t>
            </w: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745,75</w:t>
            </w:r>
          </w:p>
        </w:tc>
      </w:tr>
      <w:tr w:rsidR="006F512C" w:rsidRPr="006F512C" w:rsidTr="008875C9">
        <w:tc>
          <w:tcPr>
            <w:tcW w:w="541" w:type="dxa"/>
          </w:tcPr>
          <w:p w:rsidR="006F512C" w:rsidRPr="006F512C" w:rsidRDefault="00FF08DB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12C" w:rsidRPr="006F512C">
              <w:rPr>
                <w:bCs/>
              </w:rPr>
              <w:t>.</w:t>
            </w:r>
          </w:p>
        </w:tc>
        <w:tc>
          <w:tcPr>
            <w:tcW w:w="576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Всего</w:t>
            </w:r>
          </w:p>
        </w:tc>
        <w:tc>
          <w:tcPr>
            <w:tcW w:w="195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01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5946,47</w:t>
            </w:r>
          </w:p>
        </w:tc>
      </w:tr>
    </w:tbl>
    <w:p w:rsidR="006F512C" w:rsidRPr="006F512C" w:rsidRDefault="006F512C" w:rsidP="006F512C">
      <w:pPr>
        <w:pStyle w:val="a9"/>
        <w:spacing w:before="0" w:beforeAutospacing="0" w:after="0" w:afterAutospacing="0"/>
        <w:jc w:val="center"/>
      </w:pPr>
      <w:r w:rsidRPr="006F512C">
        <w:rPr>
          <w:bCs/>
        </w:rPr>
        <w:t xml:space="preserve"> </w:t>
      </w:r>
    </w:p>
    <w:p w:rsidR="006F512C" w:rsidRPr="006F512C" w:rsidRDefault="006F512C" w:rsidP="006F512C">
      <w:pPr>
        <w:pStyle w:val="a9"/>
        <w:spacing w:after="0" w:afterAutospacing="0"/>
        <w:jc w:val="right"/>
      </w:pPr>
    </w:p>
    <w:p w:rsidR="00115558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115558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организационно-правового отдела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И.В. Денисов</w:t>
      </w:r>
    </w:p>
    <w:p w:rsidR="00115558" w:rsidRPr="006F512C" w:rsidRDefault="00115558" w:rsidP="00115558">
      <w:pPr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115558">
      <w:pPr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115558">
      <w:pPr>
        <w:rPr>
          <w:rFonts w:ascii="Times New Roman" w:eastAsia="Times New Roman" w:hAnsi="Times New Roman"/>
          <w:sz w:val="24"/>
          <w:lang w:eastAsia="ru-RU"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C56778" w:rsidRDefault="00C56778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1852BF" w:rsidRDefault="001852BF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>Приложение 4</w:t>
      </w:r>
    </w:p>
    <w:p w:rsidR="00115558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к постановлению</w:t>
      </w:r>
      <w:r w:rsidRPr="006F512C">
        <w:rPr>
          <w:bCs/>
        </w:rPr>
        <w:t xml:space="preserve"> </w:t>
      </w:r>
      <w:r>
        <w:rPr>
          <w:bCs/>
        </w:rPr>
        <w:t>Администрации</w:t>
      </w:r>
    </w:p>
    <w:p w:rsidR="00115558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Серафимовичского муниципального</w:t>
      </w:r>
    </w:p>
    <w:p w:rsidR="00115558" w:rsidRP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>
        <w:rPr>
          <w:bCs/>
        </w:rPr>
        <w:t>района</w:t>
      </w:r>
    </w:p>
    <w:p w:rsidR="00115558" w:rsidRPr="006F512C" w:rsidRDefault="00115558" w:rsidP="00115558">
      <w:pPr>
        <w:pStyle w:val="a9"/>
        <w:spacing w:before="0" w:beforeAutospacing="0" w:after="0" w:afterAutospacing="0"/>
        <w:jc w:val="right"/>
        <w:rPr>
          <w:bCs/>
        </w:rPr>
      </w:pPr>
      <w:r w:rsidRPr="006F512C">
        <w:rPr>
          <w:bCs/>
        </w:rPr>
        <w:t>от</w:t>
      </w:r>
      <w:r w:rsidR="00541F17">
        <w:rPr>
          <w:bCs/>
        </w:rPr>
        <w:t xml:space="preserve"> </w:t>
      </w:r>
      <w:bookmarkStart w:id="0" w:name="_GoBack"/>
      <w:bookmarkEnd w:id="0"/>
      <w:r w:rsidR="00541F17">
        <w:rPr>
          <w:bCs/>
        </w:rPr>
        <w:t>25</w:t>
      </w:r>
      <w:r w:rsidRPr="006F512C">
        <w:rPr>
          <w:bCs/>
        </w:rPr>
        <w:t xml:space="preserve">.02.2019г. № </w:t>
      </w:r>
      <w:r w:rsidR="00541F17">
        <w:rPr>
          <w:bCs/>
        </w:rPr>
        <w:t>58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right"/>
        <w:rPr>
          <w:bCs/>
        </w:rPr>
      </w:pP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ХАРАКТЕРИСТИКА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6F512C">
        <w:rPr>
          <w:b/>
          <w:bCs/>
        </w:rPr>
        <w:t>услуг, предусмотренных гарантированным перечнем услуг по погребению</w:t>
      </w:r>
    </w:p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40"/>
        <w:gridCol w:w="3396"/>
        <w:gridCol w:w="6378"/>
      </w:tblGrid>
      <w:tr w:rsidR="006F512C" w:rsidRPr="006F512C" w:rsidTr="00387582"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 xml:space="preserve">№ </w:t>
            </w:r>
            <w:proofErr w:type="gramStart"/>
            <w:r w:rsidRPr="006F512C">
              <w:rPr>
                <w:bCs/>
              </w:rPr>
              <w:t>п</w:t>
            </w:r>
            <w:proofErr w:type="gramEnd"/>
            <w:r w:rsidRPr="006F512C">
              <w:rPr>
                <w:bCs/>
              </w:rPr>
              <w:t>/п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Наименование услуг</w:t>
            </w:r>
          </w:p>
        </w:tc>
        <w:tc>
          <w:tcPr>
            <w:tcW w:w="6378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Краткое описание работ по погребению</w:t>
            </w:r>
          </w:p>
        </w:tc>
      </w:tr>
      <w:tr w:rsidR="006F512C" w:rsidRPr="006F512C" w:rsidTr="00387582"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1.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Оформление документов, необходимых для погребения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 xml:space="preserve">Получение документов, удостоверяющих личность </w:t>
            </w:r>
            <w:proofErr w:type="gramStart"/>
            <w:r w:rsidRPr="006F512C">
              <w:rPr>
                <w:bCs/>
              </w:rPr>
              <w:t>умершего</w:t>
            </w:r>
            <w:proofErr w:type="gramEnd"/>
            <w:r w:rsidRPr="006F512C">
              <w:rPr>
                <w:bCs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6F512C">
              <w:rPr>
                <w:bCs/>
              </w:rPr>
              <w:t>ЗАГСа</w:t>
            </w:r>
            <w:proofErr w:type="spellEnd"/>
            <w:r w:rsidRPr="006F512C">
              <w:rPr>
                <w:bCs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6F512C" w:rsidRPr="006F512C" w:rsidTr="00387582">
        <w:trPr>
          <w:trHeight w:val="3046"/>
        </w:trPr>
        <w:tc>
          <w:tcPr>
            <w:tcW w:w="540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2.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Предоставление гроба</w:t>
            </w:r>
          </w:p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</w:p>
          <w:p w:rsidR="006F512C" w:rsidRPr="006F512C" w:rsidRDefault="006F512C" w:rsidP="00387582">
            <w:pPr>
              <w:pStyle w:val="a9"/>
              <w:spacing w:before="0" w:after="0"/>
              <w:jc w:val="center"/>
              <w:rPr>
                <w:bCs/>
              </w:rPr>
            </w:pPr>
            <w:r w:rsidRPr="006F512C">
              <w:rPr>
                <w:bCs/>
              </w:rPr>
              <w:t>Доставка гроба и похоронных принадлежностей (венки, цветы и пр.) из магазин</w:t>
            </w:r>
            <w:proofErr w:type="gramStart"/>
            <w:r w:rsidRPr="006F512C">
              <w:rPr>
                <w:bCs/>
              </w:rPr>
              <w:t>а-</w:t>
            </w:r>
            <w:proofErr w:type="gramEnd"/>
            <w:r w:rsidRPr="006F512C">
              <w:rPr>
                <w:bCs/>
              </w:rPr>
              <w:t xml:space="preserve"> салона на дом или в морг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>Гроб стандартный строганый из натуральных пиломатериалов толщиной 25-32мм, обитый внутри пленкой, с ножками (размер 2,0 х 0,7 х 0,7 м)</w:t>
            </w:r>
          </w:p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</w:p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 xml:space="preserve">Погрузка гроба и похоронных принадлежностей (независимо от их количества) в автокатафалк. 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 w:rsidRPr="006F512C">
              <w:rPr>
                <w:bCs/>
              </w:rPr>
              <w:t>в место нахождения</w:t>
            </w:r>
            <w:proofErr w:type="gramEnd"/>
            <w:r w:rsidRPr="006F512C">
              <w:rPr>
                <w:bCs/>
              </w:rPr>
              <w:t xml:space="preserve"> тела (умершего) на расстояние до 15 км, включая обратный холостой пробег</w:t>
            </w:r>
          </w:p>
        </w:tc>
      </w:tr>
      <w:tr w:rsidR="00F26949" w:rsidRPr="006F512C" w:rsidTr="00F26949">
        <w:trPr>
          <w:trHeight w:val="481"/>
        </w:trPr>
        <w:tc>
          <w:tcPr>
            <w:tcW w:w="540" w:type="dxa"/>
          </w:tcPr>
          <w:p w:rsidR="00F26949" w:rsidRPr="006F512C" w:rsidRDefault="00F26949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96" w:type="dxa"/>
          </w:tcPr>
          <w:p w:rsidR="00F26949" w:rsidRPr="006F512C" w:rsidRDefault="00F26949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Облачение тела</w:t>
            </w:r>
          </w:p>
        </w:tc>
        <w:tc>
          <w:tcPr>
            <w:tcW w:w="6378" w:type="dxa"/>
          </w:tcPr>
          <w:p w:rsidR="00F26949" w:rsidRPr="006F512C" w:rsidRDefault="00F26949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х/б</w:t>
            </w:r>
            <w:proofErr w:type="gramEnd"/>
            <w:r>
              <w:rPr>
                <w:bCs/>
              </w:rPr>
              <w:t xml:space="preserve"> ткань 2 м </w:t>
            </w:r>
          </w:p>
        </w:tc>
      </w:tr>
      <w:tr w:rsidR="006F512C" w:rsidRPr="006F512C" w:rsidTr="00387582">
        <w:tc>
          <w:tcPr>
            <w:tcW w:w="540" w:type="dxa"/>
          </w:tcPr>
          <w:p w:rsidR="006F512C" w:rsidRPr="006F512C" w:rsidRDefault="00F26949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96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6F512C">
              <w:rPr>
                <w:bCs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15 км, включая обратный холостой пробег</w:t>
            </w:r>
          </w:p>
        </w:tc>
      </w:tr>
      <w:tr w:rsidR="006F512C" w:rsidRPr="006F512C" w:rsidTr="00387582">
        <w:tc>
          <w:tcPr>
            <w:tcW w:w="540" w:type="dxa"/>
          </w:tcPr>
          <w:p w:rsidR="006F512C" w:rsidRPr="006F512C" w:rsidRDefault="00F26949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96" w:type="dxa"/>
          </w:tcPr>
          <w:p w:rsidR="006F512C" w:rsidRPr="006F512C" w:rsidRDefault="006F512C" w:rsidP="00387582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6F512C">
              <w:rPr>
                <w:bCs/>
              </w:rPr>
              <w:t>Погребение</w:t>
            </w:r>
          </w:p>
        </w:tc>
        <w:tc>
          <w:tcPr>
            <w:tcW w:w="6378" w:type="dxa"/>
          </w:tcPr>
          <w:p w:rsidR="006F512C" w:rsidRPr="006F512C" w:rsidRDefault="006F512C" w:rsidP="008875C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6F512C">
              <w:rPr>
                <w:bCs/>
              </w:rP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могиле.</w:t>
            </w:r>
          </w:p>
        </w:tc>
      </w:tr>
    </w:tbl>
    <w:p w:rsidR="006F512C" w:rsidRPr="006F512C" w:rsidRDefault="006F512C" w:rsidP="006F512C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6F512C" w:rsidRPr="006F512C" w:rsidRDefault="006F512C" w:rsidP="006F512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115558" w:rsidRPr="00115558" w:rsidRDefault="00744F9C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558" w:rsidRPr="0011555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115558" w:rsidRPr="00115558" w:rsidRDefault="00115558" w:rsidP="001155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организационно-правового отдела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155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И.В. Денисов</w:t>
      </w:r>
    </w:p>
    <w:p w:rsidR="006F512C" w:rsidRPr="006F512C" w:rsidRDefault="006F512C" w:rsidP="00115558">
      <w:pPr>
        <w:rPr>
          <w:rFonts w:ascii="Times New Roman" w:eastAsia="Times New Roman" w:hAnsi="Times New Roman"/>
          <w:sz w:val="24"/>
          <w:lang w:eastAsia="ru-RU"/>
        </w:rPr>
      </w:pPr>
    </w:p>
    <w:sectPr w:rsidR="006F512C" w:rsidRPr="006F512C" w:rsidSect="00C5677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1A7"/>
    <w:multiLevelType w:val="hybridMultilevel"/>
    <w:tmpl w:val="55FAD998"/>
    <w:lvl w:ilvl="0" w:tplc="E370DD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E091EFE"/>
    <w:multiLevelType w:val="hybridMultilevel"/>
    <w:tmpl w:val="C632E4A2"/>
    <w:lvl w:ilvl="0" w:tplc="CD5E42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2B"/>
    <w:rsid w:val="000A5377"/>
    <w:rsid w:val="00115558"/>
    <w:rsid w:val="001219DE"/>
    <w:rsid w:val="00132CCA"/>
    <w:rsid w:val="001738D2"/>
    <w:rsid w:val="001852BF"/>
    <w:rsid w:val="001B227B"/>
    <w:rsid w:val="001C79C9"/>
    <w:rsid w:val="001E4E26"/>
    <w:rsid w:val="00240ACB"/>
    <w:rsid w:val="002605ED"/>
    <w:rsid w:val="00294606"/>
    <w:rsid w:val="002B3122"/>
    <w:rsid w:val="002B3C0F"/>
    <w:rsid w:val="002C3C99"/>
    <w:rsid w:val="003018E2"/>
    <w:rsid w:val="00337258"/>
    <w:rsid w:val="00373B36"/>
    <w:rsid w:val="003B3D90"/>
    <w:rsid w:val="003E484B"/>
    <w:rsid w:val="00422967"/>
    <w:rsid w:val="00440255"/>
    <w:rsid w:val="0046164F"/>
    <w:rsid w:val="00497729"/>
    <w:rsid w:val="004B5799"/>
    <w:rsid w:val="004B5EB7"/>
    <w:rsid w:val="00541CB5"/>
    <w:rsid w:val="00541F17"/>
    <w:rsid w:val="005A7BAC"/>
    <w:rsid w:val="005D0F66"/>
    <w:rsid w:val="006107BB"/>
    <w:rsid w:val="006531C2"/>
    <w:rsid w:val="006F512C"/>
    <w:rsid w:val="00744F9C"/>
    <w:rsid w:val="007545AF"/>
    <w:rsid w:val="007621FE"/>
    <w:rsid w:val="007F03A0"/>
    <w:rsid w:val="00887562"/>
    <w:rsid w:val="008875C9"/>
    <w:rsid w:val="009229C1"/>
    <w:rsid w:val="00957D99"/>
    <w:rsid w:val="009643D8"/>
    <w:rsid w:val="009B149B"/>
    <w:rsid w:val="00A30E03"/>
    <w:rsid w:val="00A97A60"/>
    <w:rsid w:val="00AA5864"/>
    <w:rsid w:val="00AD713A"/>
    <w:rsid w:val="00AE076D"/>
    <w:rsid w:val="00AE6353"/>
    <w:rsid w:val="00B32CA6"/>
    <w:rsid w:val="00B3368E"/>
    <w:rsid w:val="00B67C01"/>
    <w:rsid w:val="00B9658F"/>
    <w:rsid w:val="00C4192B"/>
    <w:rsid w:val="00C56778"/>
    <w:rsid w:val="00C5730F"/>
    <w:rsid w:val="00C75CC8"/>
    <w:rsid w:val="00C90913"/>
    <w:rsid w:val="00CB275A"/>
    <w:rsid w:val="00CE26F8"/>
    <w:rsid w:val="00D84F4E"/>
    <w:rsid w:val="00D97CF4"/>
    <w:rsid w:val="00DB4839"/>
    <w:rsid w:val="00DF5371"/>
    <w:rsid w:val="00E43617"/>
    <w:rsid w:val="00E5124B"/>
    <w:rsid w:val="00EB7F3E"/>
    <w:rsid w:val="00ED0BDD"/>
    <w:rsid w:val="00EE501F"/>
    <w:rsid w:val="00EF556B"/>
    <w:rsid w:val="00F26949"/>
    <w:rsid w:val="00F61860"/>
    <w:rsid w:val="00F82D63"/>
    <w:rsid w:val="00FF08DB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192B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1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1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rsid w:val="00C4192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92B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9229C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51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a">
    <w:name w:val="Table Grid"/>
    <w:basedOn w:val="a1"/>
    <w:uiPriority w:val="59"/>
    <w:rsid w:val="006F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192B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1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1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rsid w:val="00C4192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92B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9229C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51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a">
    <w:name w:val="Table Grid"/>
    <w:basedOn w:val="a1"/>
    <w:uiPriority w:val="59"/>
    <w:rsid w:val="006F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2019-03-13T13:19:00Z</cp:lastPrinted>
  <dcterms:created xsi:type="dcterms:W3CDTF">2019-02-11T06:16:00Z</dcterms:created>
  <dcterms:modified xsi:type="dcterms:W3CDTF">2019-03-25T06:54:00Z</dcterms:modified>
</cp:coreProperties>
</file>