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896" w:rsidRPr="00245896" w:rsidRDefault="00245896" w:rsidP="00245896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  <w:r w:rsidRPr="00245896">
        <w:rPr>
          <w:sz w:val="32"/>
          <w:szCs w:val="32"/>
        </w:rPr>
        <w:t xml:space="preserve">ИНФОРМАЦИЯ </w:t>
      </w:r>
    </w:p>
    <w:p w:rsidR="00245896" w:rsidRPr="00245896" w:rsidRDefault="00245896" w:rsidP="00245896">
      <w:pPr>
        <w:pStyle w:val="1"/>
        <w:spacing w:before="0" w:beforeAutospacing="0" w:after="0" w:afterAutospacing="0"/>
        <w:ind w:firstLine="709"/>
        <w:jc w:val="center"/>
        <w:rPr>
          <w:b w:val="0"/>
          <w:sz w:val="32"/>
          <w:szCs w:val="32"/>
        </w:rPr>
      </w:pPr>
      <w:r w:rsidRPr="00245896">
        <w:rPr>
          <w:b w:val="0"/>
          <w:sz w:val="32"/>
          <w:szCs w:val="32"/>
        </w:rPr>
        <w:t>о необходимости регистрации объектов недвижимости</w:t>
      </w:r>
    </w:p>
    <w:p w:rsidR="00245896" w:rsidRPr="00245896" w:rsidRDefault="00245896" w:rsidP="00245896">
      <w:pPr>
        <w:pStyle w:val="1"/>
        <w:spacing w:before="0" w:beforeAutospacing="0" w:after="0" w:afterAutospacing="0"/>
        <w:ind w:firstLine="709"/>
        <w:jc w:val="center"/>
        <w:rPr>
          <w:sz w:val="32"/>
          <w:szCs w:val="32"/>
        </w:rPr>
      </w:pPr>
    </w:p>
    <w:p w:rsidR="00245896" w:rsidRPr="00245896" w:rsidRDefault="00245896" w:rsidP="002458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45896">
        <w:rPr>
          <w:color w:val="000000"/>
          <w:sz w:val="32"/>
          <w:szCs w:val="32"/>
        </w:rPr>
        <w:t xml:space="preserve">Государственная регистрация является юридическим актом признания и подтверждения государством возникновения, перехода или прекращения прав на недвижимое имущество. Указанное означает, что до осуществления государственной регистрации права собственности на недвижимое имущество, владелец еще не является его собственником. В связи с этим, имуществом нельзя распорядиться (продать, подарить), такое имущество не подлежит включению в наследственную массу, а также не будет являться совместно нажитым имуществом супругов (то есть при расторжении брака не подлежит разделу). Кроме того, в сложных финансовых условиях такое «неофициальное имущество» может стать и предметом афер и мошеннических действий недобросовестных лиц. </w:t>
      </w:r>
    </w:p>
    <w:p w:rsidR="00245896" w:rsidRPr="00245896" w:rsidRDefault="00245896" w:rsidP="00245896">
      <w:pPr>
        <w:pStyle w:val="a3"/>
        <w:spacing w:before="0" w:beforeAutospacing="0" w:after="0" w:afterAutospacing="0"/>
        <w:ind w:firstLine="709"/>
        <w:jc w:val="both"/>
        <w:rPr>
          <w:sz w:val="32"/>
          <w:szCs w:val="32"/>
        </w:rPr>
      </w:pPr>
      <w:r w:rsidRPr="00245896">
        <w:rPr>
          <w:sz w:val="32"/>
          <w:szCs w:val="32"/>
        </w:rPr>
        <w:t>За самовольное занятие земельных участков, то есть использование земельных участков без правоустанавливающих (</w:t>
      </w:r>
      <w:proofErr w:type="spellStart"/>
      <w:r w:rsidRPr="00245896">
        <w:rPr>
          <w:sz w:val="32"/>
          <w:szCs w:val="32"/>
        </w:rPr>
        <w:t>правоудостоверяющих</w:t>
      </w:r>
      <w:proofErr w:type="spellEnd"/>
      <w:r w:rsidRPr="00245896">
        <w:rPr>
          <w:sz w:val="32"/>
          <w:szCs w:val="32"/>
        </w:rPr>
        <w:t xml:space="preserve">) документов, предусмотрена административная ответственность. В соответствии со ст. 7.1 Кодекса об административных правонарушениях «Самовольное занятие земельного участка» штрафы за указанное правонарушение исчисляются в процентном отношении от кадастровой стоимости участка, являющегося предметом административного правонарушения. Так для граждан величина штрафа составляет от 1 до 1,5% кадастровой стоимости земельного участка, но не менее 5000 рублей; для должностных лиц – от 1 до 2 % кадастровой </w:t>
      </w:r>
      <w:proofErr w:type="gramStart"/>
      <w:r w:rsidRPr="00245896">
        <w:rPr>
          <w:sz w:val="32"/>
          <w:szCs w:val="32"/>
        </w:rPr>
        <w:t>стоимости земельного участка, но не менее 20 000 рублей; для юридических лиц – от 2 до 3% кадастровой стоимости земельного участка, но не менее 100 000 рублей, а в случае, если не определена кадастровая стоимость земельного участка, на граждан в размере от 5000 до 10 000 рублей; на должностных лиц – от 20 000 до 50 000 рублей;</w:t>
      </w:r>
      <w:proofErr w:type="gramEnd"/>
      <w:r w:rsidRPr="00245896">
        <w:rPr>
          <w:sz w:val="32"/>
          <w:szCs w:val="32"/>
        </w:rPr>
        <w:t xml:space="preserve"> на юридических лиц – от 100 000 до 200 000 рублей.</w:t>
      </w:r>
    </w:p>
    <w:p w:rsidR="00245896" w:rsidRPr="00245896" w:rsidRDefault="00245896" w:rsidP="00245896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32"/>
          <w:szCs w:val="32"/>
        </w:rPr>
      </w:pPr>
      <w:r w:rsidRPr="00245896">
        <w:rPr>
          <w:color w:val="000000"/>
          <w:sz w:val="32"/>
          <w:szCs w:val="32"/>
        </w:rPr>
        <w:t xml:space="preserve">Во избежание неопределенности в вопросах собственности на имущество администрация Серафимовичского муниципального района призывает граждан к оформлению земельных участков и объектов капитального строительства в соответствии с действующим законодательством. </w:t>
      </w:r>
    </w:p>
    <w:p w:rsidR="002A0A17" w:rsidRDefault="002A0A17"/>
    <w:sectPr w:rsidR="002A0A17" w:rsidSect="002A0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896"/>
    <w:rsid w:val="00245896"/>
    <w:rsid w:val="002A0A17"/>
    <w:rsid w:val="003100F4"/>
    <w:rsid w:val="007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896"/>
    <w:pPr>
      <w:widowControl w:val="0"/>
      <w:suppressAutoHyphens/>
      <w:spacing w:after="0" w:line="240" w:lineRule="auto"/>
    </w:pPr>
    <w:rPr>
      <w:rFonts w:ascii="Arial" w:eastAsia="Arial Unicode MS" w:hAnsi="Arial" w:cs="Calibri"/>
      <w:kern w:val="1"/>
      <w:sz w:val="20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24589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58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45896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2018-12-27T06:37:00Z</dcterms:created>
  <dcterms:modified xsi:type="dcterms:W3CDTF">2019-04-09T11:47:00Z</dcterms:modified>
</cp:coreProperties>
</file>