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7A" w:rsidRDefault="00300F7A" w:rsidP="00300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300F7A" w:rsidRDefault="00300F7A" w:rsidP="00300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5A4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</w:t>
      </w:r>
      <w:r w:rsidRPr="00CB7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5A49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02</w:t>
      </w:r>
      <w:r w:rsidRPr="00CB7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.202</w:t>
      </w:r>
      <w:r w:rsidR="005A49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 Серафимовичского муниципального района Волгоградской области аукциона № </w:t>
      </w:r>
      <w:r w:rsidR="005A4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заключения договора аренды земельного участка</w:t>
      </w:r>
    </w:p>
    <w:p w:rsidR="00300F7A" w:rsidRDefault="00300F7A" w:rsidP="003F2407">
      <w:pPr>
        <w:pStyle w:val="a3"/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5A49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C2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2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4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81F1B" w:rsidRPr="002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№</w:t>
      </w:r>
      <w:r w:rsidR="00C2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349</w:t>
      </w:r>
      <w:r w:rsidRPr="002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</w:t>
      </w:r>
      <w:r w:rsidR="00281F1B">
        <w:rPr>
          <w:rFonts w:ascii="Times New Roman" w:hAnsi="Times New Roman" w:cs="Times New Roman"/>
          <w:sz w:val="24"/>
          <w:szCs w:val="24"/>
        </w:rPr>
        <w:t>вора аренды земельного участка»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 проводит аукцион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участка. </w:t>
      </w:r>
    </w:p>
    <w:p w:rsidR="00300F7A" w:rsidRDefault="00300F7A" w:rsidP="003F2407">
      <w:pPr>
        <w:pStyle w:val="a3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аукциона: лот № 1 -  право заключения договора аренды земельного участка</w:t>
      </w:r>
      <w:r w:rsidR="00B8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D3B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собственность на который не разграничена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6FB8" w:rsidRPr="0094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строительства объектов,</w:t>
      </w:r>
      <w:r w:rsidR="00946FB8">
        <w:rPr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открытой формой подачи предложений о размере ежегодной арендной платы за земельный участок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(земли населенных пунктов),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</w:t>
      </w:r>
      <w:r w:rsidR="005A4936" w:rsidRP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34:27:100001:527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Волгоградская область, Серафимовичский район, хутор </w:t>
      </w:r>
      <w:r w:rsidR="005A4936" w:rsidRP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Горбатовский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общей площадью </w:t>
      </w:r>
      <w:r w:rsidR="005A4936" w:rsidRP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6434,0 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кв.м., с 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видом 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A4936" w:rsidRP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аренды </w:t>
      </w:r>
      <w:r w:rsidR="00507B1E" w:rsidRPr="009F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07B1E" w:rsidRPr="009F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начальной ценой предмета аукциона, установленной в размере ежегодной арендной платы </w:t>
      </w:r>
      <w:r w:rsidR="005A4936" w:rsidRP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66700,00 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A4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шестьдесят шесть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 семь</w:t>
      </w:r>
      <w:r w:rsidR="005A4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задаток в размере </w:t>
      </w:r>
      <w:r w:rsidR="005A4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13340,00</w:t>
      </w:r>
      <w:r w:rsidR="001C7C4F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D3B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A4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тринадцать</w:t>
      </w:r>
      <w:r w:rsidR="00304D3B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 три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 сорок</w:t>
      </w:r>
      <w:r w:rsidR="00304D3B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04D3B" w:rsidRP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00F7A" w:rsidRDefault="00300F7A" w:rsidP="00300F7A">
      <w:pPr>
        <w:pStyle w:val="a3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</w:p>
    <w:p w:rsidR="00300F7A" w:rsidRDefault="00300F7A" w:rsidP="00300F7A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Серафимовичского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F7A" w:rsidRDefault="00300F7A" w:rsidP="00300F7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3F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4E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10 часов 00 минут.</w:t>
      </w:r>
    </w:p>
    <w:p w:rsidR="00300F7A" w:rsidRDefault="00300F7A" w:rsidP="00300F7A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0F7A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300F7A" w:rsidRDefault="00300F7A" w:rsidP="00300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Pr="00CB7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7F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 минут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3F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9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 часов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 минут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ерафимович, ул. Октябрьская, дом 61, кабинет 25, тел. 4-13-93, 4-46-53 в рабочие дни с 08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13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17 часов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3F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9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0F7A" w:rsidRPr="00431F15" w:rsidRDefault="004351CC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0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егистрация участников аукциона проводится в день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="0030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00F7A"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300F7A"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00F7A"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 09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300F7A"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</w:t>
      </w:r>
      <w:r w:rsidR="00300F7A"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начала аукциона.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029D" w:rsidRPr="004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 аукциона рекомендуется зарегистрироваться до </w:t>
      </w:r>
      <w:r w:rsidR="00300F7A" w:rsidRPr="004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 часов</w:t>
      </w:r>
      <w:r w:rsidR="003A029D" w:rsidRPr="004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 минут</w:t>
      </w:r>
      <w:r w:rsidR="00300F7A" w:rsidRPr="004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300F7A" w:rsidRDefault="00300F7A" w:rsidP="00431F1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Серафимовичского муниципального района Волгоградской области следующие документы:</w:t>
      </w:r>
    </w:p>
    <w:p w:rsidR="00300F7A" w:rsidRDefault="00300F7A" w:rsidP="00431F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300F7A" w:rsidRDefault="00300F7A" w:rsidP="00431F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300F7A" w:rsidRDefault="00300F7A" w:rsidP="00431F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300F7A" w:rsidRDefault="00300F7A" w:rsidP="00431F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300F7A" w:rsidRDefault="00300F7A" w:rsidP="00431F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300F7A" w:rsidRDefault="00300F7A" w:rsidP="00300F7A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Сумма задатка вносится на лицевой счет администрации Серафимовичского муниципального района Волгоградской области </w:t>
      </w:r>
      <w:r w:rsidR="00AB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считается внесенной с момента зачисления  на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</w:p>
    <w:p w:rsidR="00300F7A" w:rsidRDefault="00300F7A" w:rsidP="00792F01">
      <w:pPr>
        <w:pStyle w:val="a3"/>
        <w:tabs>
          <w:tab w:val="left" w:pos="10347"/>
        </w:tabs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3427100644, КПП 342701001, УФК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05293037120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Серафимовичского муниципального района Волгоградской области).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банка: в отделении Волгоград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олгоград, БИК 041806001,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40302810800003000335.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792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1. </w:t>
      </w:r>
    </w:p>
    <w:p w:rsidR="00792F01" w:rsidRDefault="00300F7A" w:rsidP="00792F01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своевременности поступления задатк</w:t>
      </w:r>
      <w:r w:rsidR="00664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счет рекомендуем перечислять задатк</w:t>
      </w:r>
      <w:r w:rsidR="00792F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2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01.02.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792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</w:p>
    <w:p w:rsidR="0026612F" w:rsidRDefault="00300F7A" w:rsidP="0026612F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26612F" w:rsidRDefault="00300F7A" w:rsidP="00300F7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664CDB" w:rsidRDefault="00300F7A" w:rsidP="00300F7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64CDB" w:rsidRDefault="00300F7A" w:rsidP="00300F7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отозвать заявку до дня окончания срока приема заявок, уведомив об этом в письменной форме администрацию 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64CDB" w:rsidRDefault="00300F7A" w:rsidP="00300F7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земельного участка и получить информацию о местоположении этого участка для осмотра их на местности. Получить информацию о земельном участке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 сайте 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 аукциона.</w:t>
      </w:r>
    </w:p>
    <w:p w:rsidR="00300F7A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земельного участка указаны в выписке из Единого государственного реестра недвижимости об основных характеристиках и зарегистрированных правах на объект недвижимости, с которой можно ознакомиться в администрации Серафимовичского муниципального района Волгоградской области, 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карте.</w:t>
      </w:r>
    </w:p>
    <w:p w:rsidR="00664CDB" w:rsidRPr="00664CDB" w:rsidRDefault="00300F7A" w:rsidP="00664C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предложивший наиболее высокую цену.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 результатах аукциона составляется администрацией Серафимовичского муниципального района, один экземпляр которого передается победителю аукциона.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признается несостоявшимся в соответствии с п. 19 ст. 39.12 Земельного кодекса Российской Федерации.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годовой арендной платы земельного участка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заявки. При этом размер годовой арендной платы земельного участка устанавливается в размере, равном начальной цене предмета аукциона. 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годовой арендной платы земельного участка с учетом вычета суммы задатка производится по реквизитам, указанным в проекте договора аренды (приложение № 3). Задаток зачисляется в счет арендной платы за него.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договора аренды земельного участка задаток ему не возвращается.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 w:rsidRPr="006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664CDB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 w:rsidRPr="00664CDB">
        <w:rPr>
          <w:rFonts w:ascii="Times New Roman" w:hAnsi="Times New Roman" w:cs="Times New Roman"/>
        </w:rPr>
        <w:t xml:space="preserve">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300F7A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в следующем порядке: 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в соответствии с этой ценой;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аукционист объявляет о продаже права на заключение договора аренды земельного участка, называет цену проданного земельного участка и номер билета победителя аукциона;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tbl>
      <w:tblPr>
        <w:tblW w:w="9796" w:type="dxa"/>
        <w:tblInd w:w="93" w:type="dxa"/>
        <w:tblLayout w:type="fixed"/>
        <w:tblLook w:val="04A0"/>
      </w:tblPr>
      <w:tblGrid>
        <w:gridCol w:w="12"/>
        <w:gridCol w:w="2266"/>
        <w:gridCol w:w="577"/>
        <w:gridCol w:w="843"/>
        <w:gridCol w:w="723"/>
        <w:gridCol w:w="696"/>
        <w:gridCol w:w="442"/>
        <w:gridCol w:w="550"/>
        <w:gridCol w:w="52"/>
        <w:gridCol w:w="620"/>
        <w:gridCol w:w="1450"/>
        <w:gridCol w:w="1565"/>
      </w:tblGrid>
      <w:tr w:rsidR="00300F7A" w:rsidTr="00D143DE">
        <w:trPr>
          <w:trHeight w:val="264"/>
        </w:trPr>
        <w:tc>
          <w:tcPr>
            <w:tcW w:w="9796" w:type="dxa"/>
            <w:gridSpan w:val="12"/>
            <w:tcBorders>
              <w:bottom w:val="single" w:sz="4" w:space="0" w:color="auto"/>
            </w:tcBorders>
            <w:vAlign w:val="center"/>
            <w:hideMark/>
          </w:tcPr>
          <w:p w:rsidR="00300F7A" w:rsidRDefault="00300F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300F7A" w:rsidTr="00D143DE">
        <w:trPr>
          <w:trHeight w:val="297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 w:rsidP="00792F01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79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право заключения договора аренды земельного участка</w:t>
            </w:r>
          </w:p>
        </w:tc>
      </w:tr>
      <w:tr w:rsidR="00300F7A" w:rsidTr="00664CDB">
        <w:trPr>
          <w:trHeight w:val="660"/>
        </w:trPr>
        <w:tc>
          <w:tcPr>
            <w:tcW w:w="2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годовой арендной платы (руб.)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 аукциона (руб.)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аренды</w:t>
            </w:r>
          </w:p>
        </w:tc>
      </w:tr>
      <w:tr w:rsidR="00300F7A" w:rsidTr="00D143DE">
        <w:trPr>
          <w:trHeight w:val="181"/>
        </w:trPr>
        <w:tc>
          <w:tcPr>
            <w:tcW w:w="6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ЛОТ № 1</w:t>
            </w: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0F7A" w:rsidTr="00D143DE">
        <w:trPr>
          <w:trHeight w:val="1686"/>
        </w:trPr>
        <w:tc>
          <w:tcPr>
            <w:tcW w:w="2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 w:rsidP="00D143DE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(земли населенных</w:t>
            </w:r>
            <w:r w:rsidR="006D1249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пунктов),</w:t>
            </w:r>
            <w:r w:rsidR="006D1249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D1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кадастровый номер </w:t>
            </w:r>
            <w:r w:rsidR="00792F01" w:rsidRPr="00B86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34:27:100001:527</w:t>
            </w:r>
            <w:r w:rsidR="00D933C3" w:rsidRPr="00B86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D933C3" w:rsidRPr="001C7C4F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расположенный по адресу: Волгоградская область, Серафимовичский район, хутор </w:t>
            </w:r>
            <w:r w:rsidR="00B8662F">
              <w:rPr>
                <w:rFonts w:ascii="Times New Roman" w:hAnsi="Times New Roman" w:cs="Times New Roman"/>
                <w:kern w:val="2"/>
                <w:sz w:val="16"/>
                <w:szCs w:val="16"/>
              </w:rPr>
              <w:t>Горбатовский</w:t>
            </w:r>
            <w:r w:rsidR="00D933C3" w:rsidRPr="001C7C4F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, общей площадью </w:t>
            </w:r>
            <w:r w:rsidR="00B8662F">
              <w:rPr>
                <w:rFonts w:ascii="Times New Roman" w:hAnsi="Times New Roman" w:cs="Times New Roman"/>
                <w:kern w:val="2"/>
                <w:sz w:val="16"/>
                <w:szCs w:val="16"/>
              </w:rPr>
              <w:t>6434</w:t>
            </w:r>
            <w:r w:rsidR="00D933C3" w:rsidRPr="001C7C4F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,0 кв.м.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Pr="00300F7A" w:rsidRDefault="00B8662F">
            <w:pPr>
              <w:jc w:val="center"/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B8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B8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B8662F" w:rsidP="001C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9F3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300F7A" w:rsidRPr="009F3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300F7A" w:rsidTr="00664CDB">
        <w:trPr>
          <w:trHeight w:val="300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Технические возможности присоединения (подключения) объекта к инженерным сетям</w:t>
            </w:r>
          </w:p>
        </w:tc>
      </w:tr>
      <w:tr w:rsidR="00300F7A" w:rsidTr="00664CDB">
        <w:trPr>
          <w:trHeight w:val="1155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нагрузка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свободная мощность существующих сетей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подключения объекта капитального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технических условий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подключение (технологическое присоединение) объекта</w:t>
            </w:r>
          </w:p>
        </w:tc>
      </w:tr>
      <w:tr w:rsidR="00300F7A" w:rsidTr="00664CDB">
        <w:trPr>
          <w:trHeight w:val="331"/>
        </w:trPr>
        <w:tc>
          <w:tcPr>
            <w:tcW w:w="97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Водоснабжение</w:t>
            </w:r>
          </w:p>
        </w:tc>
      </w:tr>
      <w:tr w:rsidR="00664CDB" w:rsidTr="00664CDB">
        <w:trPr>
          <w:gridBefore w:val="1"/>
          <w:wBefore w:w="12" w:type="dxa"/>
          <w:trHeight w:val="3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DB" w:rsidRPr="0065494F" w:rsidRDefault="00664CDB" w:rsidP="00402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 м3/ч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DB" w:rsidRPr="0065494F" w:rsidRDefault="00664CDB" w:rsidP="00402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1382,4 м3/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DB" w:rsidRPr="0065494F" w:rsidRDefault="00664CDB" w:rsidP="00402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позднее окончания срока действия ТУ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DB" w:rsidRPr="0065494F" w:rsidRDefault="00664CDB" w:rsidP="00402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4CDB" w:rsidRPr="0065494F" w:rsidRDefault="00664CDB" w:rsidP="00402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Тарифы на подключение (технологическое присоединение) к централизованной системе водоснабжения не установлены.</w:t>
            </w:r>
          </w:p>
        </w:tc>
      </w:tr>
      <w:tr w:rsidR="00300F7A" w:rsidTr="00664CDB">
        <w:trPr>
          <w:trHeight w:val="300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Водоотведение</w:t>
            </w:r>
          </w:p>
        </w:tc>
      </w:tr>
      <w:tr w:rsidR="00300F7A" w:rsidTr="00664CDB">
        <w:trPr>
          <w:trHeight w:val="300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Централизованная система водоотведения земельного участка отсутствует. </w:t>
            </w:r>
            <w:r w:rsidR="009F3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Необходимо предусмотреть устройство септика (выгребной ямы) </w:t>
            </w:r>
          </w:p>
        </w:tc>
      </w:tr>
      <w:tr w:rsidR="00300F7A" w:rsidTr="00664CDB">
        <w:trPr>
          <w:trHeight w:val="300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Теплоснабжение</w:t>
            </w:r>
          </w:p>
        </w:tc>
      </w:tr>
      <w:tr w:rsidR="00300F7A" w:rsidTr="00664CDB">
        <w:trPr>
          <w:trHeight w:val="300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Техническая возможность подключения отсутствует, т.к. земельный участок расположен за пределами эффективного теплоснабжения ближайших источников тепловой энергии </w:t>
            </w:r>
          </w:p>
        </w:tc>
      </w:tr>
      <w:tr w:rsidR="00300F7A" w:rsidTr="00664CDB">
        <w:trPr>
          <w:trHeight w:val="367"/>
        </w:trPr>
        <w:tc>
          <w:tcPr>
            <w:tcW w:w="97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 Максимальные и минимальные допустимые параметры разрешенного строительства</w:t>
            </w:r>
          </w:p>
        </w:tc>
      </w:tr>
      <w:tr w:rsidR="00300F7A" w:rsidTr="00664CDB">
        <w:trPr>
          <w:trHeight w:val="1972"/>
        </w:trPr>
        <w:tc>
          <w:tcPr>
            <w:tcW w:w="97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Pr="00E86965" w:rsidRDefault="00300F7A">
            <w:pPr>
              <w:ind w:firstLine="5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="00E86965" w:rsidRPr="00E8696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E8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метр.</w:t>
            </w:r>
          </w:p>
          <w:p w:rsidR="003073A1" w:rsidRPr="00E86965" w:rsidRDefault="003073A1">
            <w:pPr>
              <w:ind w:firstLine="5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965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300F7A" w:rsidRDefault="00300F7A">
            <w:pPr>
              <w:ind w:firstLine="55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965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</w:t>
            </w:r>
            <w:r w:rsidR="00E86965">
              <w:rPr>
                <w:rFonts w:ascii="Times New Roman" w:eastAsia="Calibri" w:hAnsi="Times New Roman" w:cs="Times New Roman"/>
                <w:sz w:val="16"/>
                <w:szCs w:val="16"/>
              </w:rPr>
              <w:t>мельного участка 9</w:t>
            </w:r>
            <w:r w:rsidRPr="00E86965">
              <w:rPr>
                <w:rFonts w:ascii="Times New Roman" w:eastAsia="Calibri" w:hAnsi="Times New Roman" w:cs="Times New Roman"/>
                <w:sz w:val="16"/>
                <w:szCs w:val="16"/>
              </w:rPr>
              <w:t>0 %.</w:t>
            </w:r>
          </w:p>
        </w:tc>
      </w:tr>
    </w:tbl>
    <w:p w:rsidR="00300F7A" w:rsidRDefault="00300F7A" w:rsidP="00300F7A"/>
    <w:p w:rsidR="00300F7A" w:rsidRDefault="00300F7A" w:rsidP="00300F7A"/>
    <w:p w:rsidR="00300F7A" w:rsidRDefault="00300F7A" w:rsidP="00300F7A"/>
    <w:p w:rsidR="006B79E6" w:rsidRDefault="006B79E6"/>
    <w:sectPr w:rsidR="006B79E6" w:rsidSect="00D143D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7A"/>
    <w:rsid w:val="000F6088"/>
    <w:rsid w:val="0017476E"/>
    <w:rsid w:val="001C7C4F"/>
    <w:rsid w:val="001D2FCC"/>
    <w:rsid w:val="0026612F"/>
    <w:rsid w:val="00281F1B"/>
    <w:rsid w:val="00300F7A"/>
    <w:rsid w:val="00304D3B"/>
    <w:rsid w:val="003073A1"/>
    <w:rsid w:val="00316F75"/>
    <w:rsid w:val="003A029D"/>
    <w:rsid w:val="003F21AD"/>
    <w:rsid w:val="003F2407"/>
    <w:rsid w:val="00431F15"/>
    <w:rsid w:val="004351CC"/>
    <w:rsid w:val="004E7624"/>
    <w:rsid w:val="00507B1E"/>
    <w:rsid w:val="00514B86"/>
    <w:rsid w:val="005A4936"/>
    <w:rsid w:val="005B66FA"/>
    <w:rsid w:val="00664CDB"/>
    <w:rsid w:val="006B79E6"/>
    <w:rsid w:val="006D1249"/>
    <w:rsid w:val="006E4856"/>
    <w:rsid w:val="00792F01"/>
    <w:rsid w:val="007F3DE6"/>
    <w:rsid w:val="008843EE"/>
    <w:rsid w:val="008D451B"/>
    <w:rsid w:val="008D6F0C"/>
    <w:rsid w:val="00946FB8"/>
    <w:rsid w:val="009F3869"/>
    <w:rsid w:val="00AB6BA8"/>
    <w:rsid w:val="00B20064"/>
    <w:rsid w:val="00B8662F"/>
    <w:rsid w:val="00C26F76"/>
    <w:rsid w:val="00CB7E7C"/>
    <w:rsid w:val="00D143DE"/>
    <w:rsid w:val="00D933C3"/>
    <w:rsid w:val="00E86965"/>
    <w:rsid w:val="00F640A4"/>
    <w:rsid w:val="00F77731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7A"/>
    <w:pPr>
      <w:ind w:left="720"/>
      <w:contextualSpacing/>
    </w:pPr>
  </w:style>
  <w:style w:type="character" w:styleId="a4">
    <w:name w:val="Hyperlink"/>
    <w:semiHidden/>
    <w:unhideWhenUsed/>
    <w:rsid w:val="0050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2020-09-18T18:55:00Z</cp:lastPrinted>
  <dcterms:created xsi:type="dcterms:W3CDTF">2020-12-17T05:06:00Z</dcterms:created>
  <dcterms:modified xsi:type="dcterms:W3CDTF">2020-12-21T04:34:00Z</dcterms:modified>
</cp:coreProperties>
</file>